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4D2F2" w14:textId="77777777" w:rsidR="00194C19" w:rsidRPr="0069531F" w:rsidRDefault="00194C19" w:rsidP="00194C19">
      <w:pPr>
        <w:rPr>
          <w:b/>
          <w:sz w:val="22"/>
          <w:szCs w:val="22"/>
          <w:u w:val="single"/>
        </w:rPr>
      </w:pPr>
      <w:r w:rsidRPr="0069531F">
        <w:rPr>
          <w:b/>
          <w:sz w:val="22"/>
          <w:szCs w:val="22"/>
          <w:u w:val="single"/>
        </w:rPr>
        <w:t>FRONT LABEL</w:t>
      </w:r>
    </w:p>
    <w:p w14:paraId="416D46EF" w14:textId="77777777" w:rsidR="00194C19" w:rsidRPr="0069531F" w:rsidRDefault="00194C19" w:rsidP="00194C19">
      <w:pPr>
        <w:rPr>
          <w:sz w:val="22"/>
          <w:szCs w:val="22"/>
        </w:rPr>
      </w:pPr>
    </w:p>
    <w:p w14:paraId="1847216F" w14:textId="52BE0743" w:rsidR="006F6EB7" w:rsidRPr="0069531F" w:rsidRDefault="00212D90" w:rsidP="00194C19">
      <w:pPr>
        <w:rPr>
          <w:sz w:val="22"/>
          <w:szCs w:val="22"/>
        </w:rPr>
      </w:pPr>
      <w:r>
        <w:rPr>
          <w:sz w:val="22"/>
          <w:szCs w:val="22"/>
        </w:rPr>
        <w:t>PQQ</w:t>
      </w:r>
    </w:p>
    <w:p w14:paraId="7BDA544C" w14:textId="17020121" w:rsidR="00194C19" w:rsidRDefault="00212D90" w:rsidP="00194C19">
      <w:pPr>
        <w:rPr>
          <w:sz w:val="22"/>
          <w:szCs w:val="22"/>
        </w:rPr>
      </w:pPr>
      <w:r w:rsidRPr="00212D90">
        <w:rPr>
          <w:sz w:val="22"/>
          <w:szCs w:val="22"/>
        </w:rPr>
        <w:t>Food Supplement containing Pyrroloquinoline Quinone</w:t>
      </w:r>
    </w:p>
    <w:p w14:paraId="03DECC71" w14:textId="77777777" w:rsidR="00212D90" w:rsidRPr="0069531F" w:rsidRDefault="00212D90" w:rsidP="00194C19">
      <w:pPr>
        <w:rPr>
          <w:sz w:val="22"/>
          <w:szCs w:val="22"/>
        </w:rPr>
      </w:pPr>
    </w:p>
    <w:p w14:paraId="01E0D190" w14:textId="77777777" w:rsidR="00194C19" w:rsidRPr="0069531F" w:rsidRDefault="00194C19" w:rsidP="00194C19">
      <w:pPr>
        <w:rPr>
          <w:sz w:val="22"/>
          <w:szCs w:val="22"/>
        </w:rPr>
      </w:pPr>
      <w:r w:rsidRPr="0069531F">
        <w:rPr>
          <w:sz w:val="22"/>
          <w:szCs w:val="22"/>
        </w:rPr>
        <w:t>SUITABLE FOR VEGETARIANS OR VEGANS</w:t>
      </w:r>
    </w:p>
    <w:p w14:paraId="28D42ECC" w14:textId="77777777" w:rsidR="00194C19" w:rsidRPr="0069531F" w:rsidRDefault="00194C19" w:rsidP="00194C19">
      <w:pPr>
        <w:rPr>
          <w:sz w:val="22"/>
          <w:szCs w:val="22"/>
        </w:rPr>
      </w:pPr>
    </w:p>
    <w:p w14:paraId="61A77B9F" w14:textId="77777777" w:rsidR="002D2022" w:rsidRPr="0069531F" w:rsidRDefault="006F6EB7" w:rsidP="002D2022">
      <w:pPr>
        <w:rPr>
          <w:sz w:val="22"/>
          <w:szCs w:val="22"/>
        </w:rPr>
      </w:pPr>
      <w:r w:rsidRPr="0069531F">
        <w:rPr>
          <w:sz w:val="22"/>
          <w:szCs w:val="22"/>
        </w:rPr>
        <w:t>2</w:t>
      </w:r>
      <w:r w:rsidR="00E01E07" w:rsidRPr="0069531F">
        <w:rPr>
          <w:sz w:val="22"/>
          <w:szCs w:val="22"/>
        </w:rPr>
        <w:t>0</w:t>
      </w:r>
      <w:r w:rsidR="002D2022" w:rsidRPr="0069531F">
        <w:rPr>
          <w:sz w:val="22"/>
          <w:szCs w:val="22"/>
        </w:rPr>
        <w:t>mg</w:t>
      </w:r>
      <w:r w:rsidR="00663C8F" w:rsidRPr="0069531F">
        <w:rPr>
          <w:sz w:val="22"/>
          <w:szCs w:val="22"/>
        </w:rPr>
        <w:t xml:space="preserve"> </w:t>
      </w:r>
      <w:r w:rsidRPr="0069531F">
        <w:rPr>
          <w:sz w:val="22"/>
          <w:szCs w:val="22"/>
        </w:rPr>
        <w:t>60 Capsules</w:t>
      </w:r>
    </w:p>
    <w:p w14:paraId="713E5C99" w14:textId="77777777" w:rsidR="002D2022" w:rsidRPr="0069531F" w:rsidRDefault="002D2022" w:rsidP="002D2022">
      <w:pPr>
        <w:rPr>
          <w:sz w:val="22"/>
          <w:szCs w:val="22"/>
        </w:rPr>
      </w:pPr>
    </w:p>
    <w:p w14:paraId="0073519F" w14:textId="77777777" w:rsidR="00194C19" w:rsidRPr="0069531F" w:rsidRDefault="00194C19" w:rsidP="002D2022">
      <w:pPr>
        <w:rPr>
          <w:sz w:val="22"/>
          <w:szCs w:val="22"/>
        </w:rPr>
      </w:pPr>
    </w:p>
    <w:p w14:paraId="630EF3F0" w14:textId="77777777" w:rsidR="00194C19" w:rsidRPr="0069531F" w:rsidRDefault="00194C19" w:rsidP="00194C19">
      <w:pPr>
        <w:rPr>
          <w:b/>
          <w:sz w:val="22"/>
          <w:szCs w:val="22"/>
          <w:u w:val="single"/>
        </w:rPr>
      </w:pPr>
      <w:r w:rsidRPr="0069531F">
        <w:rPr>
          <w:b/>
          <w:sz w:val="22"/>
          <w:szCs w:val="22"/>
          <w:u w:val="single"/>
        </w:rPr>
        <w:t>BACK LABEL</w:t>
      </w:r>
    </w:p>
    <w:p w14:paraId="4FB11A5A" w14:textId="77777777" w:rsidR="00194C19" w:rsidRPr="0069531F" w:rsidRDefault="00194C19" w:rsidP="00194C19">
      <w:pPr>
        <w:rPr>
          <w:sz w:val="22"/>
          <w:szCs w:val="22"/>
        </w:rPr>
      </w:pPr>
    </w:p>
    <w:p w14:paraId="584CBDAB" w14:textId="77777777" w:rsidR="00194C19" w:rsidRPr="0069531F" w:rsidRDefault="00194C19" w:rsidP="00194C19">
      <w:pPr>
        <w:rPr>
          <w:b/>
          <w:sz w:val="22"/>
          <w:szCs w:val="22"/>
        </w:rPr>
      </w:pPr>
      <w:r w:rsidRPr="0069531F">
        <w:rPr>
          <w:b/>
          <w:sz w:val="22"/>
          <w:szCs w:val="22"/>
        </w:rPr>
        <w:t>Directions:</w:t>
      </w:r>
    </w:p>
    <w:p w14:paraId="07B08F8C" w14:textId="2C66D401" w:rsidR="005D6348" w:rsidRDefault="005D6348" w:rsidP="005D6348">
      <w:pPr>
        <w:rPr>
          <w:rFonts w:cs="Arial"/>
          <w:sz w:val="22"/>
          <w:szCs w:val="22"/>
        </w:rPr>
      </w:pPr>
      <w:proofErr w:type="gramStart"/>
      <w:r>
        <w:rPr>
          <w:sz w:val="22"/>
          <w:szCs w:val="22"/>
        </w:rPr>
        <w:t>Adults,</w:t>
      </w:r>
      <w:proofErr w:type="gramEnd"/>
      <w:r>
        <w:rPr>
          <w:sz w:val="22"/>
          <w:szCs w:val="22"/>
        </w:rPr>
        <w:t xml:space="preserve"> t</w:t>
      </w:r>
      <w:r w:rsidR="00D95A60" w:rsidRPr="0069531F">
        <w:rPr>
          <w:sz w:val="22"/>
          <w:szCs w:val="22"/>
        </w:rPr>
        <w:t xml:space="preserve">ake </w:t>
      </w:r>
      <w:r w:rsidR="00E01E07" w:rsidRPr="0069531F">
        <w:rPr>
          <w:sz w:val="22"/>
          <w:szCs w:val="22"/>
        </w:rPr>
        <w:t>one</w:t>
      </w:r>
      <w:r w:rsidR="00571A5F" w:rsidRPr="0069531F">
        <w:rPr>
          <w:sz w:val="22"/>
          <w:szCs w:val="22"/>
        </w:rPr>
        <w:t xml:space="preserve"> capsule</w:t>
      </w:r>
      <w:r w:rsidR="00E01E07" w:rsidRPr="0069531F">
        <w:rPr>
          <w:sz w:val="22"/>
          <w:szCs w:val="22"/>
        </w:rPr>
        <w:t xml:space="preserve"> </w:t>
      </w:r>
      <w:r w:rsidR="00652078" w:rsidRPr="0069531F">
        <w:rPr>
          <w:sz w:val="22"/>
          <w:szCs w:val="22"/>
        </w:rPr>
        <w:t xml:space="preserve">daily with </w:t>
      </w:r>
      <w:r>
        <w:rPr>
          <w:sz w:val="22"/>
          <w:szCs w:val="22"/>
        </w:rPr>
        <w:t>water.</w:t>
      </w:r>
      <w:r w:rsidRPr="005D6348">
        <w:rPr>
          <w:rFonts w:cs="Arial"/>
          <w:sz w:val="22"/>
          <w:szCs w:val="22"/>
        </w:rPr>
        <w:t xml:space="preserve"> </w:t>
      </w:r>
      <w:r w:rsidRPr="008C3FDC">
        <w:rPr>
          <w:rFonts w:cs="Arial"/>
          <w:sz w:val="22"/>
          <w:szCs w:val="22"/>
        </w:rPr>
        <w:t>Do not exceed recommended daily dose.</w:t>
      </w:r>
    </w:p>
    <w:p w14:paraId="7FDFE447" w14:textId="4B4587A8" w:rsidR="005D6348" w:rsidRDefault="005D6348" w:rsidP="005D6348">
      <w:pPr>
        <w:rPr>
          <w:rFonts w:cs="Arial"/>
          <w:sz w:val="22"/>
          <w:szCs w:val="22"/>
        </w:rPr>
      </w:pPr>
    </w:p>
    <w:p w14:paraId="42B47A3D" w14:textId="5802B300" w:rsidR="005D6348" w:rsidRDefault="005D6348" w:rsidP="005D6348">
      <w:pPr>
        <w:rPr>
          <w:sz w:val="22"/>
          <w:szCs w:val="22"/>
        </w:rPr>
      </w:pPr>
      <w:r w:rsidRPr="008C3FDC">
        <w:rPr>
          <w:b/>
          <w:sz w:val="22"/>
          <w:szCs w:val="22"/>
        </w:rPr>
        <w:t>Product Information:</w:t>
      </w:r>
      <w:r w:rsidRPr="008B6C98">
        <w:rPr>
          <w:sz w:val="22"/>
          <w:szCs w:val="22"/>
        </w:rPr>
        <w:t xml:space="preserve"> </w:t>
      </w:r>
      <w:r w:rsidRPr="008B6C98">
        <w:rPr>
          <w:sz w:val="22"/>
          <w:szCs w:val="22"/>
        </w:rPr>
        <w:br/>
      </w:r>
      <w:r>
        <w:rPr>
          <w:sz w:val="22"/>
          <w:szCs w:val="22"/>
        </w:rPr>
        <w:t>1 c</w:t>
      </w:r>
      <w:r w:rsidRPr="008B6C98">
        <w:rPr>
          <w:sz w:val="22"/>
          <w:szCs w:val="22"/>
        </w:rPr>
        <w:t>apsule</w:t>
      </w:r>
      <w:r>
        <w:rPr>
          <w:sz w:val="22"/>
          <w:szCs w:val="22"/>
        </w:rPr>
        <w:t xml:space="preserve"> typically provides</w:t>
      </w:r>
    </w:p>
    <w:p w14:paraId="7A99EF86" w14:textId="7E86D06D" w:rsidR="005D6348" w:rsidRDefault="005D6348" w:rsidP="005D6348">
      <w:pPr>
        <w:rPr>
          <w:sz w:val="22"/>
          <w:szCs w:val="22"/>
        </w:rPr>
      </w:pPr>
    </w:p>
    <w:p w14:paraId="45720848" w14:textId="77F5473A" w:rsidR="005D6348" w:rsidRPr="008B6C98" w:rsidRDefault="005D6348" w:rsidP="005D6348">
      <w:pPr>
        <w:rPr>
          <w:sz w:val="22"/>
          <w:szCs w:val="22"/>
        </w:rPr>
      </w:pPr>
      <w:r w:rsidRPr="0069531F">
        <w:rPr>
          <w:sz w:val="22"/>
          <w:szCs w:val="22"/>
        </w:rPr>
        <w:t>Pyrroloquinoline Quinone 20mg</w:t>
      </w:r>
    </w:p>
    <w:p w14:paraId="2F802B4C" w14:textId="3E16B1D2" w:rsidR="00194C19" w:rsidRPr="0069531F" w:rsidRDefault="00194C19" w:rsidP="00194C19">
      <w:pPr>
        <w:rPr>
          <w:sz w:val="22"/>
          <w:szCs w:val="22"/>
        </w:rPr>
      </w:pPr>
    </w:p>
    <w:p w14:paraId="6309C0DF" w14:textId="7EBBA2F5" w:rsidR="00194C19" w:rsidRPr="0069531F" w:rsidRDefault="00D22956" w:rsidP="00194C19">
      <w:pPr>
        <w:rPr>
          <w:b/>
          <w:sz w:val="22"/>
          <w:szCs w:val="22"/>
        </w:rPr>
      </w:pPr>
      <w:r w:rsidRPr="0069531F">
        <w:rPr>
          <w:b/>
          <w:sz w:val="22"/>
          <w:szCs w:val="22"/>
        </w:rPr>
        <w:t>I</w:t>
      </w:r>
      <w:r w:rsidR="00194C19" w:rsidRPr="0069531F">
        <w:rPr>
          <w:b/>
          <w:sz w:val="22"/>
          <w:szCs w:val="22"/>
        </w:rPr>
        <w:t>ngredients:</w:t>
      </w:r>
    </w:p>
    <w:p w14:paraId="18D1C6CA" w14:textId="767AFB4F" w:rsidR="00E4631A" w:rsidRDefault="005D6348" w:rsidP="007523CA">
      <w:pPr>
        <w:rPr>
          <w:sz w:val="22"/>
          <w:szCs w:val="22"/>
        </w:rPr>
      </w:pPr>
      <w:proofErr w:type="gramStart"/>
      <w:r w:rsidRPr="0069531F">
        <w:rPr>
          <w:sz w:val="22"/>
          <w:szCs w:val="22"/>
        </w:rPr>
        <w:t xml:space="preserve">Maltodextrin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  <w:r w:rsidR="00E4631A" w:rsidRPr="0069531F">
        <w:rPr>
          <w:sz w:val="22"/>
          <w:szCs w:val="22"/>
        </w:rPr>
        <w:t>Pyrroloquinoline Quinone</w:t>
      </w:r>
      <w:r w:rsidR="00D22956" w:rsidRPr="0069531F">
        <w:rPr>
          <w:sz w:val="22"/>
          <w:szCs w:val="22"/>
        </w:rPr>
        <w:t xml:space="preserve">, </w:t>
      </w:r>
      <w:r w:rsidRPr="004C4911">
        <w:rPr>
          <w:sz w:val="22"/>
          <w:szCs w:val="22"/>
        </w:rPr>
        <w:t>Capsule Shell: Hydroxypropyl Methylcellulose</w:t>
      </w:r>
      <w:r w:rsidR="00D22956" w:rsidRPr="0069531F">
        <w:rPr>
          <w:sz w:val="22"/>
          <w:szCs w:val="22"/>
        </w:rPr>
        <w:t>.</w:t>
      </w:r>
    </w:p>
    <w:p w14:paraId="3175B679" w14:textId="0BE61FA5" w:rsidR="00B46210" w:rsidRDefault="00B46210" w:rsidP="007523CA">
      <w:pPr>
        <w:rPr>
          <w:sz w:val="22"/>
          <w:szCs w:val="22"/>
        </w:rPr>
      </w:pPr>
    </w:p>
    <w:p w14:paraId="6332AD84" w14:textId="7BD1DDA6" w:rsidR="00B46210" w:rsidRPr="00CC5311" w:rsidRDefault="00B46210" w:rsidP="00B46210">
      <w:pPr>
        <w:rPr>
          <w:sz w:val="22"/>
          <w:szCs w:val="22"/>
        </w:rPr>
      </w:pPr>
      <w:r w:rsidRPr="00CC5311">
        <w:rPr>
          <w:b/>
          <w:sz w:val="22"/>
          <w:szCs w:val="22"/>
        </w:rPr>
        <w:t>Allergy Advice</w:t>
      </w:r>
      <w:r w:rsidRPr="00CC5311">
        <w:rPr>
          <w:sz w:val="22"/>
          <w:szCs w:val="22"/>
        </w:rPr>
        <w:t xml:space="preserve">: </w:t>
      </w:r>
      <w:r w:rsidR="00315F1A" w:rsidRPr="00315F1A">
        <w:rPr>
          <w:sz w:val="22"/>
          <w:szCs w:val="22"/>
        </w:rPr>
        <w:t>Although rigorous precautions are taken to prevent any cross-contamination, this product is manufactured in a facility that handles allergy-based materials.</w:t>
      </w:r>
    </w:p>
    <w:p w14:paraId="134CB4E8" w14:textId="77777777" w:rsidR="00D22956" w:rsidRPr="0069531F" w:rsidRDefault="00D22956" w:rsidP="007523CA">
      <w:pPr>
        <w:rPr>
          <w:sz w:val="22"/>
          <w:szCs w:val="22"/>
        </w:rPr>
      </w:pPr>
    </w:p>
    <w:p w14:paraId="713CEEED" w14:textId="77777777" w:rsidR="00194C19" w:rsidRPr="0069531F" w:rsidRDefault="00194C19" w:rsidP="00194C19">
      <w:pPr>
        <w:rPr>
          <w:b/>
          <w:sz w:val="22"/>
          <w:szCs w:val="22"/>
        </w:rPr>
      </w:pPr>
      <w:r w:rsidRPr="0069531F">
        <w:rPr>
          <w:b/>
          <w:sz w:val="22"/>
          <w:szCs w:val="22"/>
        </w:rPr>
        <w:t>Cautions:</w:t>
      </w:r>
      <w:r w:rsidRPr="0069531F">
        <w:rPr>
          <w:b/>
          <w:sz w:val="22"/>
          <w:szCs w:val="22"/>
        </w:rPr>
        <w:tab/>
      </w:r>
      <w:r w:rsidRPr="0069531F">
        <w:rPr>
          <w:b/>
          <w:sz w:val="22"/>
          <w:szCs w:val="22"/>
        </w:rPr>
        <w:tab/>
      </w:r>
      <w:r w:rsidRPr="0069531F">
        <w:rPr>
          <w:b/>
          <w:sz w:val="22"/>
          <w:szCs w:val="22"/>
        </w:rPr>
        <w:tab/>
      </w:r>
      <w:r w:rsidRPr="0069531F">
        <w:rPr>
          <w:b/>
          <w:sz w:val="22"/>
          <w:szCs w:val="22"/>
        </w:rPr>
        <w:tab/>
      </w:r>
      <w:r w:rsidRPr="0069531F">
        <w:rPr>
          <w:b/>
          <w:sz w:val="22"/>
          <w:szCs w:val="22"/>
        </w:rPr>
        <w:tab/>
      </w:r>
      <w:r w:rsidRPr="0069531F">
        <w:rPr>
          <w:b/>
          <w:sz w:val="22"/>
          <w:szCs w:val="22"/>
        </w:rPr>
        <w:tab/>
      </w:r>
      <w:r w:rsidRPr="0069531F">
        <w:rPr>
          <w:b/>
          <w:sz w:val="22"/>
          <w:szCs w:val="22"/>
        </w:rPr>
        <w:tab/>
      </w:r>
      <w:r w:rsidRPr="0069531F">
        <w:rPr>
          <w:b/>
          <w:sz w:val="22"/>
          <w:szCs w:val="22"/>
        </w:rPr>
        <w:tab/>
      </w:r>
      <w:r w:rsidRPr="0069531F">
        <w:rPr>
          <w:b/>
          <w:sz w:val="22"/>
          <w:szCs w:val="22"/>
        </w:rPr>
        <w:tab/>
      </w:r>
      <w:r w:rsidRPr="0069531F">
        <w:rPr>
          <w:sz w:val="22"/>
          <w:szCs w:val="22"/>
        </w:rPr>
        <w:tab/>
      </w:r>
    </w:p>
    <w:p w14:paraId="1BACCA75" w14:textId="77777777" w:rsidR="005D6348" w:rsidRPr="008B6C98" w:rsidRDefault="005D6348" w:rsidP="005D6348">
      <w:pPr>
        <w:rPr>
          <w:sz w:val="22"/>
          <w:szCs w:val="22"/>
        </w:rPr>
      </w:pPr>
      <w:r w:rsidRPr="008B6C98">
        <w:rPr>
          <w:sz w:val="22"/>
          <w:szCs w:val="22"/>
        </w:rPr>
        <w:t xml:space="preserve">Always consult your health practitioner before taking nutritional supplements, especially if you are taking medication or are under medical supervision. </w:t>
      </w:r>
      <w:r>
        <w:rPr>
          <w:sz w:val="22"/>
          <w:szCs w:val="22"/>
        </w:rPr>
        <w:t xml:space="preserve">Not recommended for use by pregnant or breastfeeding women. </w:t>
      </w:r>
      <w:r w:rsidRPr="008B6C98">
        <w:rPr>
          <w:sz w:val="22"/>
          <w:szCs w:val="22"/>
        </w:rPr>
        <w:t>You should not take supplements as a substitute for a varied balanced diet</w:t>
      </w:r>
      <w:r>
        <w:rPr>
          <w:sz w:val="22"/>
          <w:szCs w:val="22"/>
        </w:rPr>
        <w:t xml:space="preserve"> or healthy lifestyle</w:t>
      </w:r>
      <w:r w:rsidRPr="008B6C98">
        <w:rPr>
          <w:sz w:val="22"/>
          <w:szCs w:val="22"/>
        </w:rPr>
        <w:t xml:space="preserve">. Store in a cool dry place, out of reach of children. </w:t>
      </w:r>
    </w:p>
    <w:p w14:paraId="2246D502" w14:textId="11C46188" w:rsidR="00D22956" w:rsidRPr="0069531F" w:rsidRDefault="00D22956" w:rsidP="00194C19">
      <w:pPr>
        <w:rPr>
          <w:sz w:val="22"/>
          <w:szCs w:val="22"/>
        </w:rPr>
      </w:pPr>
    </w:p>
    <w:p w14:paraId="004ADFDC" w14:textId="77777777" w:rsidR="00D22956" w:rsidRPr="0069531F" w:rsidRDefault="00D22956" w:rsidP="00D22956">
      <w:pPr>
        <w:rPr>
          <w:b/>
          <w:sz w:val="22"/>
          <w:szCs w:val="22"/>
        </w:rPr>
      </w:pPr>
      <w:r w:rsidRPr="0069531F">
        <w:rPr>
          <w:b/>
          <w:sz w:val="22"/>
          <w:szCs w:val="22"/>
        </w:rPr>
        <w:t>Best Before:</w:t>
      </w:r>
    </w:p>
    <w:p w14:paraId="537AA871" w14:textId="77777777" w:rsidR="00D22956" w:rsidRPr="0069531F" w:rsidRDefault="00D22956" w:rsidP="00D22956">
      <w:pPr>
        <w:rPr>
          <w:sz w:val="22"/>
          <w:szCs w:val="22"/>
        </w:rPr>
      </w:pPr>
      <w:r w:rsidRPr="0069531F">
        <w:rPr>
          <w:sz w:val="22"/>
          <w:szCs w:val="22"/>
        </w:rPr>
        <w:t>For best before end and batch number see base of bottle.</w:t>
      </w:r>
    </w:p>
    <w:p w14:paraId="6C77AD46" w14:textId="35DE5F72" w:rsidR="00D4075A" w:rsidRDefault="00D4075A" w:rsidP="00194C19">
      <w:pPr>
        <w:rPr>
          <w:sz w:val="22"/>
          <w:szCs w:val="22"/>
        </w:rPr>
      </w:pPr>
    </w:p>
    <w:p w14:paraId="463F41A7" w14:textId="4EDFBA27" w:rsidR="00194C19" w:rsidRPr="0069531F" w:rsidRDefault="00194C19" w:rsidP="00194C19">
      <w:pPr>
        <w:rPr>
          <w:sz w:val="22"/>
          <w:szCs w:val="22"/>
        </w:rPr>
      </w:pPr>
      <w:r w:rsidRPr="0069531F">
        <w:rPr>
          <w:sz w:val="22"/>
          <w:szCs w:val="22"/>
        </w:rPr>
        <w:t>Manufactured in the UK to GMP code of practice for:</w:t>
      </w:r>
    </w:p>
    <w:p w14:paraId="03C67AD0" w14:textId="77777777" w:rsidR="00194C19" w:rsidRPr="0069531F" w:rsidRDefault="00194C19" w:rsidP="00194C19">
      <w:pPr>
        <w:rPr>
          <w:sz w:val="22"/>
          <w:szCs w:val="22"/>
        </w:rPr>
      </w:pPr>
      <w:proofErr w:type="spellStart"/>
      <w:r w:rsidRPr="0069531F">
        <w:rPr>
          <w:sz w:val="22"/>
          <w:szCs w:val="22"/>
        </w:rPr>
        <w:t>Troo</w:t>
      </w:r>
      <w:proofErr w:type="spellEnd"/>
      <w:r w:rsidRPr="0069531F">
        <w:rPr>
          <w:sz w:val="22"/>
          <w:szCs w:val="22"/>
        </w:rPr>
        <w:t xml:space="preserve"> Health Care, Unit 23 </w:t>
      </w:r>
      <w:proofErr w:type="spellStart"/>
      <w:r w:rsidRPr="0069531F">
        <w:rPr>
          <w:sz w:val="22"/>
          <w:szCs w:val="22"/>
        </w:rPr>
        <w:t>Morses</w:t>
      </w:r>
      <w:proofErr w:type="spellEnd"/>
      <w:r w:rsidRPr="0069531F">
        <w:rPr>
          <w:sz w:val="22"/>
          <w:szCs w:val="22"/>
        </w:rPr>
        <w:t xml:space="preserve"> Lane, Brightlingsea, Colchester, Essex, CO7 0SQ</w:t>
      </w:r>
    </w:p>
    <w:p w14:paraId="70623A8D" w14:textId="77777777" w:rsidR="00194C19" w:rsidRPr="0069531F" w:rsidRDefault="00194C19" w:rsidP="00194C19">
      <w:pPr>
        <w:rPr>
          <w:sz w:val="22"/>
          <w:szCs w:val="22"/>
        </w:rPr>
      </w:pPr>
    </w:p>
    <w:p w14:paraId="036D2DE2" w14:textId="77777777" w:rsidR="00194C19" w:rsidRPr="0069531F" w:rsidRDefault="00194C19" w:rsidP="00194C19">
      <w:pPr>
        <w:rPr>
          <w:sz w:val="22"/>
          <w:szCs w:val="22"/>
        </w:rPr>
      </w:pPr>
      <w:r w:rsidRPr="0069531F">
        <w:rPr>
          <w:sz w:val="22"/>
          <w:szCs w:val="22"/>
        </w:rPr>
        <w:t>Tel: 0845 122 2102</w:t>
      </w:r>
    </w:p>
    <w:p w14:paraId="4484AA6B" w14:textId="6707F9D6" w:rsidR="00481F85" w:rsidRDefault="0069531F" w:rsidP="00194C19">
      <w:pPr>
        <w:rPr>
          <w:sz w:val="22"/>
          <w:szCs w:val="22"/>
        </w:rPr>
      </w:pPr>
      <w:r>
        <w:rPr>
          <w:sz w:val="22"/>
          <w:szCs w:val="22"/>
        </w:rPr>
        <w:t>www.troohealthcare.com</w:t>
      </w:r>
    </w:p>
    <w:p w14:paraId="4F64E4C1" w14:textId="77777777" w:rsidR="0069531F" w:rsidRPr="0069531F" w:rsidRDefault="0069531F" w:rsidP="00194C19">
      <w:pPr>
        <w:rPr>
          <w:sz w:val="22"/>
          <w:szCs w:val="22"/>
        </w:rPr>
      </w:pPr>
    </w:p>
    <w:p w14:paraId="511A3495" w14:textId="77777777" w:rsidR="00481F85" w:rsidRPr="0069531F" w:rsidRDefault="00481F85" w:rsidP="00481F85">
      <w:pPr>
        <w:rPr>
          <w:b/>
          <w:sz w:val="22"/>
          <w:szCs w:val="22"/>
        </w:rPr>
      </w:pPr>
      <w:r w:rsidRPr="0069531F">
        <w:rPr>
          <w:b/>
          <w:sz w:val="22"/>
          <w:szCs w:val="22"/>
        </w:rPr>
        <w:t>Please give files following file names:</w:t>
      </w:r>
    </w:p>
    <w:p w14:paraId="034D555F" w14:textId="77777777" w:rsidR="00481F85" w:rsidRPr="0069531F" w:rsidRDefault="00481F85" w:rsidP="00481F85">
      <w:pPr>
        <w:rPr>
          <w:sz w:val="22"/>
          <w:szCs w:val="22"/>
        </w:rPr>
      </w:pPr>
      <w:r w:rsidRPr="0069531F">
        <w:rPr>
          <w:sz w:val="22"/>
          <w:szCs w:val="22"/>
        </w:rPr>
        <w:t>Front Label: PL-4</w:t>
      </w:r>
      <w:r w:rsidR="00394549" w:rsidRPr="0069531F">
        <w:rPr>
          <w:sz w:val="22"/>
          <w:szCs w:val="22"/>
        </w:rPr>
        <w:t>5</w:t>
      </w:r>
      <w:r w:rsidR="00652078" w:rsidRPr="0069531F">
        <w:rPr>
          <w:sz w:val="22"/>
          <w:szCs w:val="22"/>
        </w:rPr>
        <w:t>4</w:t>
      </w:r>
      <w:r w:rsidRPr="0069531F">
        <w:rPr>
          <w:sz w:val="22"/>
          <w:szCs w:val="22"/>
        </w:rPr>
        <w:t>$front</w:t>
      </w:r>
    </w:p>
    <w:p w14:paraId="48D0CC31" w14:textId="77777777" w:rsidR="00481F85" w:rsidRPr="0069531F" w:rsidRDefault="00394549" w:rsidP="00481F85">
      <w:pPr>
        <w:rPr>
          <w:sz w:val="22"/>
          <w:szCs w:val="22"/>
        </w:rPr>
      </w:pPr>
      <w:r w:rsidRPr="0069531F">
        <w:rPr>
          <w:sz w:val="22"/>
          <w:szCs w:val="22"/>
        </w:rPr>
        <w:t>Back Label:   PL-45</w:t>
      </w:r>
      <w:r w:rsidR="00652078" w:rsidRPr="0069531F">
        <w:rPr>
          <w:sz w:val="22"/>
          <w:szCs w:val="22"/>
        </w:rPr>
        <w:t>4</w:t>
      </w:r>
      <w:r w:rsidR="00481F85" w:rsidRPr="0069531F">
        <w:rPr>
          <w:sz w:val="22"/>
          <w:szCs w:val="22"/>
        </w:rPr>
        <w:t>$back</w:t>
      </w:r>
    </w:p>
    <w:p w14:paraId="0D3653DD" w14:textId="77777777" w:rsidR="008C761D" w:rsidRPr="0069531F" w:rsidRDefault="008C761D" w:rsidP="00194C19">
      <w:pPr>
        <w:rPr>
          <w:sz w:val="22"/>
          <w:szCs w:val="22"/>
        </w:rPr>
      </w:pPr>
    </w:p>
    <w:p w14:paraId="14FC7714" w14:textId="77777777" w:rsidR="00D22956" w:rsidRPr="0069531F" w:rsidRDefault="00D22956" w:rsidP="00D22956">
      <w:pPr>
        <w:rPr>
          <w:rFonts w:eastAsia="Times New Roman" w:cs="Times New Roman"/>
          <w:sz w:val="22"/>
          <w:szCs w:val="22"/>
          <w:lang w:val="en-GB" w:eastAsia="en-GB"/>
        </w:rPr>
      </w:pPr>
      <w:r w:rsidRPr="0069531F">
        <w:rPr>
          <w:rFonts w:eastAsia="Times New Roman" w:cs="Times New Roman"/>
          <w:b/>
          <w:sz w:val="22"/>
          <w:szCs w:val="22"/>
          <w:lang w:val="en-GB" w:eastAsia="en-GB"/>
        </w:rPr>
        <w:t>Label size:</w:t>
      </w:r>
      <w:r w:rsidRPr="0069531F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</w:p>
    <w:p w14:paraId="6EB5BD8D" w14:textId="63C49C70" w:rsidR="00D22956" w:rsidRDefault="00D22956" w:rsidP="00194C19">
      <w:pPr>
        <w:rPr>
          <w:rFonts w:eastAsia="Times New Roman" w:cs="Times New Roman"/>
          <w:sz w:val="22"/>
          <w:szCs w:val="22"/>
          <w:lang w:val="en-GB" w:eastAsia="en-GB"/>
        </w:rPr>
      </w:pPr>
      <w:r w:rsidRPr="0069531F">
        <w:rPr>
          <w:rFonts w:eastAsia="Times New Roman" w:cs="Times New Roman"/>
          <w:sz w:val="22"/>
          <w:szCs w:val="22"/>
          <w:lang w:val="en-GB" w:eastAsia="en-GB"/>
        </w:rPr>
        <w:t>709px x 897px at 300DPI (that's 60mm x 76mm)</w:t>
      </w:r>
    </w:p>
    <w:p w14:paraId="08B26023" w14:textId="3E1EE453" w:rsidR="009809BB" w:rsidRDefault="009809BB" w:rsidP="00194C19">
      <w:pPr>
        <w:rPr>
          <w:rFonts w:eastAsia="Times New Roman" w:cs="Times New Roman"/>
          <w:sz w:val="22"/>
          <w:szCs w:val="22"/>
          <w:lang w:val="en-GB" w:eastAsia="en-GB"/>
        </w:rPr>
      </w:pPr>
    </w:p>
    <w:p w14:paraId="422A142D" w14:textId="6354DBE3" w:rsidR="009809BB" w:rsidRDefault="009809BB" w:rsidP="00194C19">
      <w:pPr>
        <w:rPr>
          <w:rFonts w:eastAsia="Times New Roman" w:cs="Times New Roman"/>
          <w:sz w:val="22"/>
          <w:szCs w:val="22"/>
          <w:lang w:val="en-GB" w:eastAsia="en-GB"/>
        </w:rPr>
      </w:pPr>
    </w:p>
    <w:p w14:paraId="78BB36FF" w14:textId="77777777" w:rsidR="009809BB" w:rsidRDefault="009809BB" w:rsidP="009809BB">
      <w:pPr>
        <w:spacing w:after="29" w:line="239" w:lineRule="auto"/>
        <w:ind w:left="-5" w:right="-9" w:hanging="10"/>
        <w:rPr>
          <w:rFonts w:cs="Arial"/>
          <w:b/>
          <w:color w:val="000000"/>
          <w:sz w:val="22"/>
          <w:szCs w:val="22"/>
          <w:lang w:eastAsia="en-GB"/>
        </w:rPr>
      </w:pPr>
      <w:r w:rsidRPr="007A7238">
        <w:rPr>
          <w:rFonts w:cs="Arial"/>
          <w:b/>
          <w:color w:val="000000"/>
          <w:sz w:val="22"/>
          <w:szCs w:val="22"/>
          <w:lang w:eastAsia="en-GB"/>
        </w:rPr>
        <w:t>Presentation of mandatory particulars:</w:t>
      </w:r>
    </w:p>
    <w:p w14:paraId="4139C7BA" w14:textId="77777777" w:rsidR="009809BB" w:rsidRDefault="009809BB" w:rsidP="009809BB">
      <w:pPr>
        <w:spacing w:after="29" w:line="239" w:lineRule="auto"/>
        <w:ind w:left="-5" w:right="-9" w:hanging="10"/>
        <w:rPr>
          <w:rFonts w:cs="Arial"/>
          <w:b/>
          <w:color w:val="000000"/>
          <w:sz w:val="22"/>
          <w:szCs w:val="22"/>
          <w:lang w:eastAsia="en-GB"/>
        </w:rPr>
      </w:pPr>
    </w:p>
    <w:p w14:paraId="60B00468" w14:textId="77777777" w:rsidR="009809BB" w:rsidRPr="007A7238" w:rsidRDefault="009809BB" w:rsidP="009809BB">
      <w:pPr>
        <w:spacing w:after="29"/>
        <w:ind w:left="-5" w:right="-15" w:hanging="10"/>
        <w:rPr>
          <w:rFonts w:cs="Arial"/>
          <w:b/>
          <w:color w:val="000000"/>
          <w:sz w:val="22"/>
          <w:szCs w:val="22"/>
          <w:lang w:eastAsia="en-GB"/>
        </w:rPr>
      </w:pPr>
      <w:r w:rsidRPr="007A7238">
        <w:rPr>
          <w:rFonts w:cs="Arial"/>
          <w:b/>
          <w:color w:val="000000"/>
          <w:sz w:val="22"/>
          <w:szCs w:val="22"/>
          <w:u w:val="single" w:color="000000"/>
          <w:lang w:eastAsia="en-GB"/>
        </w:rPr>
        <w:t>Positioning/legibility</w:t>
      </w:r>
      <w:r w:rsidRPr="007A7238">
        <w:rPr>
          <w:rFonts w:cs="Arial"/>
          <w:b/>
          <w:color w:val="000000"/>
          <w:sz w:val="22"/>
          <w:szCs w:val="22"/>
          <w:lang w:eastAsia="en-GB"/>
        </w:rPr>
        <w:t xml:space="preserve"> </w:t>
      </w:r>
    </w:p>
    <w:p w14:paraId="5BA601D1" w14:textId="77777777" w:rsidR="009809BB" w:rsidRPr="007A7238" w:rsidRDefault="009809BB" w:rsidP="009809BB">
      <w:pPr>
        <w:spacing w:after="39" w:line="231" w:lineRule="auto"/>
        <w:ind w:left="-5" w:right="12" w:hanging="10"/>
        <w:rPr>
          <w:rFonts w:cs="Arial"/>
          <w:color w:val="000000"/>
          <w:sz w:val="22"/>
          <w:szCs w:val="22"/>
          <w:lang w:eastAsia="en-GB"/>
        </w:rPr>
      </w:pPr>
      <w:r w:rsidRPr="007A7238">
        <w:rPr>
          <w:rFonts w:cs="Arial"/>
          <w:color w:val="000000"/>
          <w:sz w:val="22"/>
          <w:szCs w:val="22"/>
          <w:lang w:eastAsia="en-GB"/>
        </w:rPr>
        <w:t>Mandatory food information</w:t>
      </w:r>
      <w:r>
        <w:rPr>
          <w:rFonts w:cs="Arial"/>
          <w:color w:val="000000"/>
          <w:sz w:val="22"/>
          <w:szCs w:val="22"/>
          <w:lang w:eastAsia="en-GB"/>
        </w:rPr>
        <w:t>*</w:t>
      </w:r>
      <w:r w:rsidRPr="007A7238">
        <w:rPr>
          <w:rFonts w:cs="Arial"/>
          <w:color w:val="000000"/>
          <w:sz w:val="22"/>
          <w:szCs w:val="22"/>
          <w:lang w:eastAsia="en-GB"/>
        </w:rPr>
        <w:t xml:space="preserve"> must be marked in a conspicuous place in such a way as to be easily visible, clearly legible and indelible and must not in any way be hidden, </w:t>
      </w:r>
      <w:r w:rsidRPr="007A7238">
        <w:rPr>
          <w:rFonts w:cs="Arial"/>
          <w:color w:val="000000"/>
          <w:sz w:val="22"/>
          <w:szCs w:val="22"/>
          <w:lang w:eastAsia="en-GB"/>
        </w:rPr>
        <w:lastRenderedPageBreak/>
        <w:t xml:space="preserve">obscured, detracted from or interrupted by any other written or pictorial manner of any other intervening material. </w:t>
      </w:r>
    </w:p>
    <w:p w14:paraId="0AA08852" w14:textId="77777777" w:rsidR="009809BB" w:rsidRPr="007A7238" w:rsidRDefault="009809BB" w:rsidP="009809BB">
      <w:pPr>
        <w:spacing w:after="28"/>
        <w:ind w:right="12"/>
        <w:rPr>
          <w:rFonts w:cs="Arial"/>
          <w:color w:val="000000"/>
          <w:sz w:val="22"/>
          <w:szCs w:val="22"/>
          <w:lang w:eastAsia="en-GB"/>
        </w:rPr>
      </w:pPr>
      <w:r w:rsidRPr="007A7238">
        <w:rPr>
          <w:rFonts w:cs="Arial"/>
          <w:color w:val="000000"/>
          <w:sz w:val="22"/>
          <w:szCs w:val="22"/>
          <w:lang w:eastAsia="en-GB"/>
        </w:rPr>
        <w:t xml:space="preserve"> </w:t>
      </w:r>
    </w:p>
    <w:p w14:paraId="4B9A59A7" w14:textId="77777777" w:rsidR="009809BB" w:rsidRPr="007A7238" w:rsidRDefault="009809BB" w:rsidP="009809BB">
      <w:pPr>
        <w:spacing w:after="29"/>
        <w:ind w:left="-5" w:right="-15" w:hanging="10"/>
        <w:rPr>
          <w:rFonts w:cs="Arial"/>
          <w:b/>
          <w:color w:val="000000"/>
          <w:sz w:val="22"/>
          <w:szCs w:val="22"/>
          <w:lang w:eastAsia="en-GB"/>
        </w:rPr>
      </w:pPr>
      <w:r w:rsidRPr="007A7238">
        <w:rPr>
          <w:rFonts w:cs="Arial"/>
          <w:b/>
          <w:color w:val="000000"/>
          <w:sz w:val="22"/>
          <w:szCs w:val="22"/>
          <w:u w:val="single" w:color="000000"/>
          <w:lang w:eastAsia="en-GB"/>
        </w:rPr>
        <w:t>Print size</w:t>
      </w:r>
      <w:r w:rsidRPr="007A7238">
        <w:rPr>
          <w:rFonts w:cs="Arial"/>
          <w:b/>
          <w:color w:val="000000"/>
          <w:sz w:val="22"/>
          <w:szCs w:val="22"/>
          <w:lang w:eastAsia="en-GB"/>
        </w:rPr>
        <w:t xml:space="preserve"> </w:t>
      </w:r>
    </w:p>
    <w:p w14:paraId="7B6E276B" w14:textId="77777777" w:rsidR="009809BB" w:rsidRPr="007A7238" w:rsidRDefault="009809BB" w:rsidP="009809BB">
      <w:pPr>
        <w:spacing w:after="39" w:line="231" w:lineRule="auto"/>
        <w:ind w:left="-5" w:right="12" w:hanging="10"/>
        <w:rPr>
          <w:rFonts w:cs="Arial"/>
          <w:color w:val="000000"/>
          <w:sz w:val="22"/>
          <w:szCs w:val="22"/>
          <w:lang w:eastAsia="en-GB"/>
        </w:rPr>
      </w:pPr>
      <w:r w:rsidRPr="007A7238">
        <w:rPr>
          <w:rFonts w:cs="Arial"/>
          <w:color w:val="000000"/>
          <w:sz w:val="22"/>
          <w:szCs w:val="22"/>
          <w:lang w:eastAsia="en-GB"/>
        </w:rPr>
        <w:t>The mandatory particulars</w:t>
      </w:r>
      <w:r>
        <w:rPr>
          <w:rFonts w:cs="Arial"/>
          <w:color w:val="000000"/>
          <w:sz w:val="22"/>
          <w:szCs w:val="22"/>
          <w:lang w:eastAsia="en-GB"/>
        </w:rPr>
        <w:t>*</w:t>
      </w:r>
      <w:r w:rsidRPr="007A7238">
        <w:rPr>
          <w:rFonts w:cs="Arial"/>
          <w:color w:val="000000"/>
          <w:sz w:val="22"/>
          <w:szCs w:val="22"/>
          <w:lang w:eastAsia="en-GB"/>
        </w:rPr>
        <w:t xml:space="preserve"> must be printed on the label/package in such a way as to ensure clear legibility, in characters using a font size where the x-height (as defined in the Regulation – see Annex) is equal to or greater than 1.2 mm. </w:t>
      </w:r>
    </w:p>
    <w:p w14:paraId="4BEB2636" w14:textId="77777777" w:rsidR="009809BB" w:rsidRPr="007A7238" w:rsidRDefault="009809BB" w:rsidP="009809BB">
      <w:pPr>
        <w:spacing w:after="30"/>
        <w:ind w:right="12"/>
        <w:rPr>
          <w:rFonts w:cs="Arial"/>
          <w:color w:val="000000"/>
          <w:sz w:val="22"/>
          <w:szCs w:val="22"/>
          <w:lang w:eastAsia="en-GB"/>
        </w:rPr>
      </w:pPr>
      <w:r w:rsidRPr="007A7238">
        <w:rPr>
          <w:rFonts w:cs="Arial"/>
          <w:color w:val="000000"/>
          <w:sz w:val="22"/>
          <w:szCs w:val="22"/>
          <w:lang w:eastAsia="en-GB"/>
        </w:rPr>
        <w:t xml:space="preserve"> </w:t>
      </w:r>
    </w:p>
    <w:p w14:paraId="1725C6A7" w14:textId="77777777" w:rsidR="009809BB" w:rsidRPr="007A7238" w:rsidRDefault="009809BB" w:rsidP="009809BB">
      <w:pPr>
        <w:spacing w:after="39" w:line="231" w:lineRule="auto"/>
        <w:ind w:left="-5" w:right="12" w:hanging="10"/>
        <w:rPr>
          <w:rFonts w:cs="Arial"/>
          <w:color w:val="000000"/>
          <w:sz w:val="22"/>
          <w:szCs w:val="22"/>
          <w:lang w:eastAsia="en-GB"/>
        </w:rPr>
      </w:pPr>
      <w:r w:rsidRPr="007A7238">
        <w:rPr>
          <w:rFonts w:cs="Arial"/>
          <w:color w:val="000000"/>
          <w:sz w:val="22"/>
          <w:szCs w:val="22"/>
          <w:lang w:eastAsia="en-GB"/>
        </w:rPr>
        <w:t xml:space="preserve">For packaging or </w:t>
      </w:r>
      <w:proofErr w:type="gramStart"/>
      <w:r w:rsidRPr="007A7238">
        <w:rPr>
          <w:rFonts w:cs="Arial"/>
          <w:color w:val="000000"/>
          <w:sz w:val="22"/>
          <w:szCs w:val="22"/>
          <w:lang w:eastAsia="en-GB"/>
        </w:rPr>
        <w:t>containers</w:t>
      </w:r>
      <w:proofErr w:type="gramEnd"/>
      <w:r w:rsidRPr="007A7238">
        <w:rPr>
          <w:rFonts w:cs="Arial"/>
          <w:color w:val="000000"/>
          <w:sz w:val="22"/>
          <w:szCs w:val="22"/>
          <w:lang w:eastAsia="en-GB"/>
        </w:rPr>
        <w:t xml:space="preserve"> the largest surface of which has an area of less than 80 cm</w:t>
      </w:r>
      <w:r w:rsidRPr="007A7238">
        <w:rPr>
          <w:rFonts w:cs="Arial"/>
          <w:color w:val="000000"/>
          <w:sz w:val="22"/>
          <w:szCs w:val="22"/>
          <w:vertAlign w:val="superscript"/>
          <w:lang w:eastAsia="en-GB"/>
        </w:rPr>
        <w:t>2</w:t>
      </w:r>
      <w:r w:rsidRPr="007A7238">
        <w:rPr>
          <w:rFonts w:cs="Arial"/>
          <w:color w:val="000000"/>
          <w:sz w:val="22"/>
          <w:szCs w:val="22"/>
          <w:lang w:eastAsia="en-GB"/>
        </w:rPr>
        <w:t xml:space="preserve">, the x-height of the font size shall be equal to or greater than 0.9 mm. </w:t>
      </w:r>
    </w:p>
    <w:p w14:paraId="1F42B0C3" w14:textId="77777777" w:rsidR="009809BB" w:rsidRPr="007A7238" w:rsidRDefault="009809BB" w:rsidP="009809BB">
      <w:pPr>
        <w:spacing w:after="39" w:line="231" w:lineRule="auto"/>
        <w:ind w:left="-5" w:right="12" w:hanging="10"/>
        <w:rPr>
          <w:rFonts w:cs="Arial"/>
          <w:color w:val="000000"/>
          <w:sz w:val="22"/>
          <w:szCs w:val="22"/>
          <w:lang w:eastAsia="en-GB"/>
        </w:rPr>
      </w:pPr>
      <w:r w:rsidRPr="007A7238">
        <w:rPr>
          <w:rFonts w:cs="Arial"/>
          <w:color w:val="000000"/>
          <w:sz w:val="22"/>
          <w:szCs w:val="22"/>
          <w:lang w:eastAsia="en-GB"/>
        </w:rPr>
        <w:t xml:space="preserve">[See EC Q &amp; A point 2.3.1. </w:t>
      </w:r>
      <w:proofErr w:type="gramStart"/>
      <w:r w:rsidRPr="007A7238">
        <w:rPr>
          <w:rFonts w:cs="Arial"/>
          <w:color w:val="000000"/>
          <w:sz w:val="22"/>
          <w:szCs w:val="22"/>
          <w:lang w:eastAsia="en-GB"/>
        </w:rPr>
        <w:t>in regards to</w:t>
      </w:r>
      <w:proofErr w:type="gramEnd"/>
      <w:r w:rsidRPr="007A7238">
        <w:rPr>
          <w:rFonts w:cs="Arial"/>
          <w:color w:val="000000"/>
          <w:sz w:val="22"/>
          <w:szCs w:val="22"/>
          <w:lang w:eastAsia="en-GB"/>
        </w:rPr>
        <w:t xml:space="preserve"> definition of ‘largest surface area’] </w:t>
      </w:r>
    </w:p>
    <w:p w14:paraId="5C83F63D" w14:textId="77777777" w:rsidR="009809BB" w:rsidRPr="007A7238" w:rsidRDefault="009809BB" w:rsidP="009809BB">
      <w:pPr>
        <w:spacing w:after="30"/>
        <w:ind w:right="12"/>
        <w:rPr>
          <w:rFonts w:cs="Arial"/>
          <w:color w:val="000000"/>
          <w:sz w:val="22"/>
          <w:szCs w:val="22"/>
          <w:lang w:eastAsia="en-GB"/>
        </w:rPr>
      </w:pPr>
      <w:r w:rsidRPr="007A7238">
        <w:rPr>
          <w:rFonts w:cs="Arial"/>
          <w:color w:val="000000"/>
          <w:sz w:val="22"/>
          <w:szCs w:val="22"/>
          <w:lang w:eastAsia="en-GB"/>
        </w:rPr>
        <w:t xml:space="preserve"> </w:t>
      </w:r>
    </w:p>
    <w:p w14:paraId="4D8A745A" w14:textId="77777777" w:rsidR="009809BB" w:rsidRPr="007A7238" w:rsidRDefault="009809BB" w:rsidP="009809BB">
      <w:pPr>
        <w:spacing w:after="39" w:line="231" w:lineRule="auto"/>
        <w:ind w:left="-5" w:right="12" w:hanging="10"/>
        <w:rPr>
          <w:rFonts w:cs="Arial"/>
          <w:color w:val="000000"/>
          <w:sz w:val="22"/>
          <w:szCs w:val="22"/>
          <w:lang w:eastAsia="en-GB"/>
        </w:rPr>
      </w:pPr>
      <w:r w:rsidRPr="007A7238">
        <w:rPr>
          <w:rFonts w:cs="Arial"/>
          <w:color w:val="000000"/>
          <w:sz w:val="22"/>
          <w:szCs w:val="22"/>
          <w:lang w:eastAsia="en-GB"/>
        </w:rPr>
        <w:t xml:space="preserve">Best practice recommendation is for the product description [indication of name/category of </w:t>
      </w:r>
      <w:proofErr w:type="spellStart"/>
      <w:r w:rsidRPr="007A7238">
        <w:rPr>
          <w:rFonts w:cs="Arial"/>
          <w:color w:val="000000"/>
          <w:sz w:val="22"/>
          <w:szCs w:val="22"/>
          <w:lang w:eastAsia="en-GB"/>
        </w:rPr>
        <w:t>characterising</w:t>
      </w:r>
      <w:proofErr w:type="spellEnd"/>
      <w:r w:rsidRPr="007A7238">
        <w:rPr>
          <w:rFonts w:cs="Arial"/>
          <w:color w:val="000000"/>
          <w:sz w:val="22"/>
          <w:szCs w:val="22"/>
          <w:lang w:eastAsia="en-GB"/>
        </w:rPr>
        <w:t xml:space="preserve"> nutrients or other substances with a nutritional or physiological effect, as required by the Food Supplements Regulations] to comply with the minimum font size requirement. </w:t>
      </w:r>
    </w:p>
    <w:p w14:paraId="539E73A4" w14:textId="77777777" w:rsidR="009809BB" w:rsidRPr="007A7238" w:rsidRDefault="009809BB" w:rsidP="009809BB">
      <w:pPr>
        <w:spacing w:after="28"/>
        <w:ind w:right="12"/>
        <w:rPr>
          <w:rFonts w:cs="Arial"/>
          <w:color w:val="000000"/>
          <w:sz w:val="22"/>
          <w:szCs w:val="22"/>
          <w:lang w:eastAsia="en-GB"/>
        </w:rPr>
      </w:pPr>
      <w:r w:rsidRPr="007A7238">
        <w:rPr>
          <w:rFonts w:cs="Arial"/>
          <w:color w:val="FF0000"/>
          <w:sz w:val="22"/>
          <w:szCs w:val="22"/>
          <w:lang w:eastAsia="en-GB"/>
        </w:rPr>
        <w:t xml:space="preserve"> </w:t>
      </w:r>
    </w:p>
    <w:p w14:paraId="00C73758" w14:textId="77777777" w:rsidR="009809BB" w:rsidRPr="007A7238" w:rsidRDefault="009809BB" w:rsidP="009809BB">
      <w:pPr>
        <w:spacing w:after="29" w:line="239" w:lineRule="auto"/>
        <w:ind w:left="-5" w:right="-9" w:hanging="10"/>
        <w:rPr>
          <w:rFonts w:cs="Arial"/>
          <w:b/>
          <w:color w:val="000000"/>
          <w:sz w:val="22"/>
          <w:szCs w:val="22"/>
          <w:lang w:eastAsia="en-GB"/>
        </w:rPr>
      </w:pPr>
      <w:r w:rsidRPr="007A7238">
        <w:rPr>
          <w:rFonts w:cs="Arial"/>
          <w:b/>
          <w:color w:val="000000"/>
          <w:sz w:val="22"/>
          <w:szCs w:val="22"/>
          <w:lang w:eastAsia="en-GB"/>
        </w:rPr>
        <w:t xml:space="preserve">Field of Vision </w:t>
      </w:r>
    </w:p>
    <w:p w14:paraId="75A2D97F" w14:textId="77777777" w:rsidR="009809BB" w:rsidRPr="007A7238" w:rsidRDefault="009809BB" w:rsidP="009809BB">
      <w:pPr>
        <w:spacing w:after="39" w:line="231" w:lineRule="auto"/>
        <w:ind w:left="-5" w:right="12" w:hanging="10"/>
        <w:rPr>
          <w:rFonts w:cs="Arial"/>
          <w:color w:val="000000"/>
          <w:sz w:val="22"/>
          <w:szCs w:val="22"/>
          <w:lang w:eastAsia="en-GB"/>
        </w:rPr>
      </w:pPr>
      <w:r w:rsidRPr="007A7238">
        <w:rPr>
          <w:rFonts w:cs="Arial"/>
          <w:color w:val="000000"/>
          <w:sz w:val="22"/>
          <w:szCs w:val="22"/>
          <w:lang w:eastAsia="en-GB"/>
        </w:rPr>
        <w:t xml:space="preserve">The name (Food Supplement) and net quantity must appear in the same field of vision; </w:t>
      </w:r>
      <w:proofErr w:type="gramStart"/>
      <w:r w:rsidRPr="007A7238">
        <w:rPr>
          <w:rFonts w:cs="Arial"/>
          <w:color w:val="000000"/>
          <w:sz w:val="22"/>
          <w:szCs w:val="22"/>
          <w:lang w:eastAsia="en-GB"/>
        </w:rPr>
        <w:t>this contrasts</w:t>
      </w:r>
      <w:proofErr w:type="gramEnd"/>
      <w:r w:rsidRPr="007A7238">
        <w:rPr>
          <w:rFonts w:cs="Arial"/>
          <w:color w:val="000000"/>
          <w:sz w:val="22"/>
          <w:szCs w:val="22"/>
          <w:lang w:eastAsia="en-GB"/>
        </w:rPr>
        <w:t xml:space="preserve"> to current labelling rules which require the name, quantity marking and minimum durability indication to be presented on the label in the same field of vision. </w:t>
      </w:r>
    </w:p>
    <w:p w14:paraId="037ED5A0" w14:textId="77777777" w:rsidR="009809BB" w:rsidRPr="007A7238" w:rsidRDefault="009809BB" w:rsidP="009809BB">
      <w:pPr>
        <w:spacing w:after="39" w:line="231" w:lineRule="auto"/>
        <w:ind w:left="-5" w:right="12" w:hanging="10"/>
        <w:rPr>
          <w:rFonts w:cs="Arial"/>
          <w:color w:val="000000"/>
          <w:sz w:val="22"/>
          <w:szCs w:val="22"/>
          <w:lang w:eastAsia="en-GB"/>
        </w:rPr>
      </w:pPr>
      <w:r w:rsidRPr="007A7238">
        <w:rPr>
          <w:rFonts w:cs="Arial"/>
          <w:color w:val="000000"/>
          <w:sz w:val="22"/>
          <w:szCs w:val="22"/>
          <w:lang w:eastAsia="en-GB"/>
        </w:rPr>
        <w:t xml:space="preserve">[Field of vision means all the surfaces of a package that can be read from a single viewing point] </w:t>
      </w:r>
    </w:p>
    <w:p w14:paraId="33D61D23" w14:textId="77777777" w:rsidR="009809BB" w:rsidRPr="007A7238" w:rsidRDefault="009809BB" w:rsidP="009809BB">
      <w:pPr>
        <w:spacing w:after="31"/>
        <w:ind w:right="12"/>
        <w:rPr>
          <w:rFonts w:cs="Arial"/>
          <w:color w:val="000000"/>
          <w:sz w:val="22"/>
          <w:szCs w:val="22"/>
          <w:lang w:eastAsia="en-GB"/>
        </w:rPr>
      </w:pPr>
      <w:r w:rsidRPr="007A7238">
        <w:rPr>
          <w:rFonts w:cs="Arial"/>
          <w:color w:val="000000"/>
          <w:sz w:val="22"/>
          <w:szCs w:val="22"/>
          <w:lang w:eastAsia="en-GB"/>
        </w:rPr>
        <w:t xml:space="preserve"> </w:t>
      </w:r>
    </w:p>
    <w:p w14:paraId="3828A287" w14:textId="77777777" w:rsidR="009809BB" w:rsidRPr="007A7238" w:rsidRDefault="009809BB" w:rsidP="009809BB">
      <w:pPr>
        <w:spacing w:after="29" w:line="239" w:lineRule="auto"/>
        <w:ind w:left="-5" w:right="-9" w:hanging="10"/>
        <w:rPr>
          <w:rFonts w:cs="Arial"/>
          <w:b/>
          <w:color w:val="000000"/>
          <w:sz w:val="22"/>
          <w:szCs w:val="22"/>
          <w:lang w:eastAsia="en-GB"/>
        </w:rPr>
      </w:pPr>
      <w:r w:rsidRPr="007A7238">
        <w:rPr>
          <w:rFonts w:cs="Arial"/>
          <w:b/>
          <w:color w:val="000000"/>
          <w:sz w:val="22"/>
          <w:szCs w:val="22"/>
          <w:lang w:eastAsia="en-GB"/>
        </w:rPr>
        <w:t xml:space="preserve">Voluntary food information </w:t>
      </w:r>
    </w:p>
    <w:p w14:paraId="09EFF495" w14:textId="77777777" w:rsidR="009809BB" w:rsidRDefault="009809BB" w:rsidP="009809BB">
      <w:pPr>
        <w:spacing w:after="39" w:line="231" w:lineRule="auto"/>
        <w:ind w:left="-5" w:right="12" w:hanging="10"/>
        <w:rPr>
          <w:rFonts w:cs="Arial"/>
          <w:color w:val="000000"/>
          <w:sz w:val="22"/>
          <w:szCs w:val="22"/>
          <w:lang w:eastAsia="en-GB"/>
        </w:rPr>
      </w:pPr>
      <w:r w:rsidRPr="007A7238">
        <w:rPr>
          <w:rFonts w:cs="Arial"/>
          <w:color w:val="000000"/>
          <w:sz w:val="22"/>
          <w:szCs w:val="22"/>
          <w:lang w:eastAsia="en-GB"/>
        </w:rPr>
        <w:t xml:space="preserve">Voluntary food information (this would include health claims, marketing claims/text) can be provided but where given it shall not be displayed to the detriment of the space available for mandatory food information. </w:t>
      </w:r>
    </w:p>
    <w:p w14:paraId="55869BF2" w14:textId="77777777" w:rsidR="009809BB" w:rsidRDefault="009809BB" w:rsidP="009809BB">
      <w:pPr>
        <w:spacing w:after="39" w:line="231" w:lineRule="auto"/>
        <w:ind w:left="-5" w:right="12" w:hanging="10"/>
        <w:rPr>
          <w:rFonts w:cs="Arial"/>
          <w:color w:val="000000"/>
          <w:sz w:val="22"/>
          <w:szCs w:val="22"/>
          <w:lang w:eastAsia="en-GB"/>
        </w:rPr>
      </w:pPr>
    </w:p>
    <w:p w14:paraId="28196603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Pr="007A7238">
        <w:rPr>
          <w:rFonts w:asciiTheme="minorHAnsi" w:hAnsiTheme="minorHAnsi"/>
          <w:b/>
          <w:bCs/>
          <w:sz w:val="22"/>
          <w:szCs w:val="22"/>
        </w:rPr>
        <w:t xml:space="preserve">Mandatory labelling particulars </w:t>
      </w:r>
      <w:r w:rsidRPr="007A7238">
        <w:rPr>
          <w:rFonts w:asciiTheme="minorHAnsi" w:hAnsiTheme="minorHAnsi"/>
          <w:sz w:val="22"/>
          <w:szCs w:val="22"/>
        </w:rPr>
        <w:t>[EU FIC Article 9]</w:t>
      </w:r>
      <w:r>
        <w:rPr>
          <w:rFonts w:asciiTheme="minorHAnsi" w:hAnsiTheme="minorHAnsi"/>
          <w:sz w:val="22"/>
          <w:szCs w:val="22"/>
        </w:rPr>
        <w:br/>
      </w:r>
      <w:r w:rsidRPr="007A7238">
        <w:rPr>
          <w:rFonts w:asciiTheme="minorHAnsi" w:hAnsiTheme="minorHAnsi"/>
          <w:sz w:val="22"/>
          <w:szCs w:val="22"/>
        </w:rPr>
        <w:t xml:space="preserve"> </w:t>
      </w:r>
    </w:p>
    <w:p w14:paraId="716B456C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Name of the food [name required by law] </w:t>
      </w:r>
    </w:p>
    <w:p w14:paraId="3B533340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List of ingredients </w:t>
      </w:r>
    </w:p>
    <w:p w14:paraId="01E1F133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Indication of allergenic ingredients or processing aids, or those derived from allergens </w:t>
      </w:r>
    </w:p>
    <w:p w14:paraId="53EEE7ED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> The quantity of certain ingredients or categories of ingredients (QUID) [</w:t>
      </w:r>
      <w:r w:rsidRPr="007A7238">
        <w:rPr>
          <w:rFonts w:asciiTheme="minorHAnsi" w:hAnsiTheme="minorHAnsi"/>
          <w:i/>
          <w:iCs/>
          <w:sz w:val="22"/>
          <w:szCs w:val="22"/>
        </w:rPr>
        <w:t xml:space="preserve">not applicable to food supplements] </w:t>
      </w:r>
    </w:p>
    <w:p w14:paraId="0F4443FF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The net quantity of the food </w:t>
      </w:r>
    </w:p>
    <w:p w14:paraId="48F15066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The date of minimum durability </w:t>
      </w:r>
    </w:p>
    <w:p w14:paraId="6CA62CD2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Any special storage conditions and/or conditions of use </w:t>
      </w:r>
    </w:p>
    <w:p w14:paraId="3E127757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Name or business name and address of the food business operator </w:t>
      </w:r>
    </w:p>
    <w:p w14:paraId="6579129B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The country of origin or place of provenance </w:t>
      </w:r>
    </w:p>
    <w:p w14:paraId="70CBA184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Instructions for use where it would be difficult to make appropriate use of the food in the absence of such instructions </w:t>
      </w:r>
    </w:p>
    <w:p w14:paraId="4F0043A8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> With respect to beverages containing more than 1.2% by volume of alcohol the actual alcoholic strength by volume [</w:t>
      </w:r>
      <w:r w:rsidRPr="007A7238">
        <w:rPr>
          <w:rFonts w:asciiTheme="minorHAnsi" w:hAnsiTheme="minorHAnsi"/>
          <w:i/>
          <w:iCs/>
          <w:sz w:val="22"/>
          <w:szCs w:val="22"/>
        </w:rPr>
        <w:t xml:space="preserve">not applicable to food supplements] </w:t>
      </w:r>
    </w:p>
    <w:p w14:paraId="583063DD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> A nutrition declaration [</w:t>
      </w:r>
      <w:r w:rsidRPr="007A7238">
        <w:rPr>
          <w:rFonts w:asciiTheme="minorHAnsi" w:hAnsiTheme="minorHAnsi"/>
          <w:i/>
          <w:iCs/>
          <w:sz w:val="22"/>
          <w:szCs w:val="22"/>
        </w:rPr>
        <w:t>format prescribed by EU FIC Articles 29-35 not applicable to food supplements; a declaration in the manner indicated by the FSD/FSR is required</w:t>
      </w:r>
      <w:r w:rsidRPr="007A7238">
        <w:rPr>
          <w:rFonts w:asciiTheme="minorHAnsi" w:hAnsiTheme="minorHAnsi"/>
          <w:sz w:val="22"/>
          <w:szCs w:val="22"/>
        </w:rPr>
        <w:t xml:space="preserve">] </w:t>
      </w:r>
    </w:p>
    <w:p w14:paraId="5373FB56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Prescribed name is ‘Food Supplement’ </w:t>
      </w:r>
    </w:p>
    <w:p w14:paraId="237DFB38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An indication of the names of the categories of nutrients or substances that characterise the product or an indication of the nature of the nutrients/substances </w:t>
      </w:r>
    </w:p>
    <w:p w14:paraId="331B592E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The portion of the product recommended for daily consumption </w:t>
      </w:r>
    </w:p>
    <w:p w14:paraId="3B38F847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A warning not to exceed the recommended daily intake (or ‘dose’) </w:t>
      </w:r>
    </w:p>
    <w:p w14:paraId="139988F9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A statement to the effect that food supplements should not be used as a substitute for a varied diet </w:t>
      </w:r>
    </w:p>
    <w:p w14:paraId="04286F62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A statement to the effect that product is stored out of the reach of young children </w:t>
      </w:r>
    </w:p>
    <w:p w14:paraId="1E45BB8D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lastRenderedPageBreak/>
        <w:t xml:space="preserve"> A declaration of the amount of the nutrients or substances with a nutritional or physiological effect which are provided by the recommended daily intake of the product; the units for the declaration of the vitamins and minerals must be those specified </w:t>
      </w:r>
    </w:p>
    <w:p w14:paraId="7438C57E" w14:textId="77777777" w:rsidR="009809BB" w:rsidRPr="007A7238" w:rsidRDefault="009809BB" w:rsidP="009809BB">
      <w:pPr>
        <w:spacing w:after="29" w:line="239" w:lineRule="auto"/>
        <w:ind w:left="-5" w:right="-9" w:hanging="10"/>
        <w:rPr>
          <w:rFonts w:cs="Arial"/>
          <w:b/>
          <w:color w:val="000000"/>
          <w:sz w:val="22"/>
          <w:szCs w:val="22"/>
          <w:lang w:eastAsia="en-GB"/>
        </w:rPr>
      </w:pPr>
      <w:r w:rsidRPr="007A7238">
        <w:rPr>
          <w:sz w:val="22"/>
          <w:szCs w:val="22"/>
        </w:rPr>
        <w:t> An indication of the percentage reference intake value for vitamins and minerals</w:t>
      </w:r>
    </w:p>
    <w:p w14:paraId="40FD7898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Containing sweeteners </w:t>
      </w:r>
    </w:p>
    <w:p w14:paraId="570848F1" w14:textId="77777777" w:rsidR="009809BB" w:rsidRPr="007A7238" w:rsidRDefault="009809BB" w:rsidP="009809BB">
      <w:pPr>
        <w:pStyle w:val="Default"/>
        <w:rPr>
          <w:rFonts w:asciiTheme="minorHAnsi" w:hAnsiTheme="minorHAnsi"/>
          <w:sz w:val="22"/>
          <w:szCs w:val="22"/>
        </w:rPr>
      </w:pPr>
      <w:r w:rsidRPr="007A7238">
        <w:rPr>
          <w:rFonts w:asciiTheme="minorHAnsi" w:hAnsiTheme="minorHAnsi"/>
          <w:sz w:val="22"/>
          <w:szCs w:val="22"/>
        </w:rPr>
        <w:t xml:space="preserve"> Containing </w:t>
      </w:r>
      <w:proofErr w:type="spellStart"/>
      <w:r w:rsidRPr="007A7238">
        <w:rPr>
          <w:rFonts w:asciiTheme="minorHAnsi" w:hAnsiTheme="minorHAnsi"/>
          <w:sz w:val="22"/>
          <w:szCs w:val="22"/>
        </w:rPr>
        <w:t>glycyrrhizinic</w:t>
      </w:r>
      <w:proofErr w:type="spellEnd"/>
      <w:r w:rsidRPr="007A7238">
        <w:rPr>
          <w:rFonts w:asciiTheme="minorHAnsi" w:hAnsiTheme="minorHAnsi"/>
          <w:sz w:val="22"/>
          <w:szCs w:val="22"/>
        </w:rPr>
        <w:t xml:space="preserve"> acid or its ammonium salt </w:t>
      </w:r>
    </w:p>
    <w:p w14:paraId="73E32AB3" w14:textId="77777777" w:rsidR="009809BB" w:rsidRPr="008A446D" w:rsidRDefault="009809BB" w:rsidP="009809BB">
      <w:pPr>
        <w:spacing w:after="31"/>
        <w:ind w:right="12"/>
        <w:rPr>
          <w:rFonts w:cs="Arial"/>
          <w:color w:val="000000"/>
          <w:sz w:val="22"/>
          <w:szCs w:val="22"/>
          <w:lang w:eastAsia="en-GB"/>
        </w:rPr>
      </w:pPr>
      <w:r w:rsidRPr="008A446D">
        <w:rPr>
          <w:rFonts w:cs="Arial"/>
          <w:color w:val="000000"/>
          <w:sz w:val="22"/>
          <w:szCs w:val="22"/>
          <w:lang w:eastAsia="en-GB"/>
        </w:rPr>
        <w:t xml:space="preserve"> </w:t>
      </w:r>
    </w:p>
    <w:p w14:paraId="49846FA0" w14:textId="77777777" w:rsidR="009809BB" w:rsidRPr="0069531F" w:rsidRDefault="009809BB" w:rsidP="00194C19">
      <w:pPr>
        <w:rPr>
          <w:sz w:val="22"/>
          <w:szCs w:val="22"/>
        </w:rPr>
      </w:pPr>
    </w:p>
    <w:sectPr w:rsidR="009809BB" w:rsidRPr="0069531F" w:rsidSect="00D22956">
      <w:pgSz w:w="11900" w:h="16840"/>
      <w:pgMar w:top="1008" w:right="1800" w:bottom="1008" w:left="180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C19"/>
    <w:rsid w:val="0007703B"/>
    <w:rsid w:val="00083937"/>
    <w:rsid w:val="000A7CDD"/>
    <w:rsid w:val="00143544"/>
    <w:rsid w:val="0016134A"/>
    <w:rsid w:val="00181885"/>
    <w:rsid w:val="00182965"/>
    <w:rsid w:val="00194C19"/>
    <w:rsid w:val="001C7544"/>
    <w:rsid w:val="001D3FAE"/>
    <w:rsid w:val="001E7F80"/>
    <w:rsid w:val="001F2216"/>
    <w:rsid w:val="00212D90"/>
    <w:rsid w:val="002236A3"/>
    <w:rsid w:val="002B7EC9"/>
    <w:rsid w:val="002D2022"/>
    <w:rsid w:val="002D4F06"/>
    <w:rsid w:val="003069D1"/>
    <w:rsid w:val="00315F1A"/>
    <w:rsid w:val="00350D95"/>
    <w:rsid w:val="0035128E"/>
    <w:rsid w:val="00370888"/>
    <w:rsid w:val="003711F8"/>
    <w:rsid w:val="00374AC0"/>
    <w:rsid w:val="00394549"/>
    <w:rsid w:val="003D0AD2"/>
    <w:rsid w:val="004159C7"/>
    <w:rsid w:val="004806ED"/>
    <w:rsid w:val="00481F85"/>
    <w:rsid w:val="004A5657"/>
    <w:rsid w:val="004B12A4"/>
    <w:rsid w:val="004C55F2"/>
    <w:rsid w:val="004F1DEF"/>
    <w:rsid w:val="005567CF"/>
    <w:rsid w:val="00571A5F"/>
    <w:rsid w:val="00576395"/>
    <w:rsid w:val="005D6348"/>
    <w:rsid w:val="005D7F86"/>
    <w:rsid w:val="005E328F"/>
    <w:rsid w:val="00611954"/>
    <w:rsid w:val="00632006"/>
    <w:rsid w:val="00652078"/>
    <w:rsid w:val="00663C8F"/>
    <w:rsid w:val="0069531F"/>
    <w:rsid w:val="006F4744"/>
    <w:rsid w:val="006F588D"/>
    <w:rsid w:val="006F6EB7"/>
    <w:rsid w:val="007523CA"/>
    <w:rsid w:val="00807BCF"/>
    <w:rsid w:val="00815BDD"/>
    <w:rsid w:val="00875A5C"/>
    <w:rsid w:val="008A04A8"/>
    <w:rsid w:val="008C761D"/>
    <w:rsid w:val="009175C9"/>
    <w:rsid w:val="00925B81"/>
    <w:rsid w:val="009809BB"/>
    <w:rsid w:val="009D506F"/>
    <w:rsid w:val="009E603F"/>
    <w:rsid w:val="009F1EC5"/>
    <w:rsid w:val="00A5707F"/>
    <w:rsid w:val="00AA01BB"/>
    <w:rsid w:val="00AB7247"/>
    <w:rsid w:val="00AC0345"/>
    <w:rsid w:val="00AD7D60"/>
    <w:rsid w:val="00B1220E"/>
    <w:rsid w:val="00B46210"/>
    <w:rsid w:val="00B52B52"/>
    <w:rsid w:val="00BD7EF2"/>
    <w:rsid w:val="00C22915"/>
    <w:rsid w:val="00C2475B"/>
    <w:rsid w:val="00C40846"/>
    <w:rsid w:val="00CD5A23"/>
    <w:rsid w:val="00CE2647"/>
    <w:rsid w:val="00CF2381"/>
    <w:rsid w:val="00D22956"/>
    <w:rsid w:val="00D4075A"/>
    <w:rsid w:val="00D502BD"/>
    <w:rsid w:val="00D550ED"/>
    <w:rsid w:val="00D95A60"/>
    <w:rsid w:val="00DF3D21"/>
    <w:rsid w:val="00E01E07"/>
    <w:rsid w:val="00E35775"/>
    <w:rsid w:val="00E35B30"/>
    <w:rsid w:val="00E4631A"/>
    <w:rsid w:val="00E844A4"/>
    <w:rsid w:val="00E84E5A"/>
    <w:rsid w:val="00EE7592"/>
    <w:rsid w:val="00FB012B"/>
    <w:rsid w:val="00FC4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DD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09BB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760</Words>
  <Characters>4337</Characters>
  <Application>Microsoft Office Word</Application>
  <DocSecurity>0</DocSecurity>
  <Lines>36</Lines>
  <Paragraphs>10</Paragraphs>
  <ScaleCrop>false</ScaleCrop>
  <Company>Troo Health Care Ltd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John North</cp:lastModifiedBy>
  <cp:revision>14</cp:revision>
  <cp:lastPrinted>2015-08-10T16:48:00Z</cp:lastPrinted>
  <dcterms:created xsi:type="dcterms:W3CDTF">2017-02-03T18:03:00Z</dcterms:created>
  <dcterms:modified xsi:type="dcterms:W3CDTF">2020-04-13T18:58:00Z</dcterms:modified>
</cp:coreProperties>
</file>